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070BC" w:rsidP="00C070BC" w:rsidRDefault="00C070BC" w14:paraId="58CE5156" w14:textId="77777777">
      <w:pPr>
        <w:shd w:val="clear" w:color="auto" w:fill="FFFFFF"/>
        <w:spacing w:after="0" w:line="240" w:lineRule="auto"/>
        <w:rPr>
          <w:rFonts w:ascii="Arial" w:hAnsi="Arial" w:eastAsia="Times New Roman" w:cs="Arial"/>
          <w:color w:val="414141"/>
          <w:sz w:val="21"/>
          <w:szCs w:val="21"/>
        </w:rPr>
      </w:pPr>
      <w:r>
        <w:rPr>
          <w:rFonts w:ascii="Arial" w:hAnsi="Arial" w:eastAsia="Times New Roman" w:cs="Arial"/>
          <w:noProof/>
          <w:color w:val="414141"/>
          <w:sz w:val="21"/>
          <w:szCs w:val="21"/>
        </w:rPr>
        <w:drawing>
          <wp:anchor distT="0" distB="0" distL="114300" distR="114300" simplePos="0" relativeHeight="251658240" behindDoc="1" locked="0" layoutInCell="1" allowOverlap="1" wp14:anchorId="36E0F28E" wp14:editId="6EC5F518">
            <wp:simplePos x="0" y="0"/>
            <wp:positionH relativeFrom="margin">
              <wp:posOffset>2364922</wp:posOffset>
            </wp:positionH>
            <wp:positionV relativeFrom="paragraph">
              <wp:posOffset>-631190</wp:posOffset>
            </wp:positionV>
            <wp:extent cx="1752354" cy="63137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amp;Tag_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354" cy="631371"/>
                    </a:xfrm>
                    <a:prstGeom prst="rect">
                      <a:avLst/>
                    </a:prstGeom>
                  </pic:spPr>
                </pic:pic>
              </a:graphicData>
            </a:graphic>
            <wp14:sizeRelH relativeFrom="page">
              <wp14:pctWidth>0</wp14:pctWidth>
            </wp14:sizeRelH>
            <wp14:sizeRelV relativeFrom="page">
              <wp14:pctHeight>0</wp14:pctHeight>
            </wp14:sizeRelV>
          </wp:anchor>
        </w:drawing>
      </w:r>
    </w:p>
    <w:p w:rsidR="00C070BC" w:rsidP="00C070BC" w:rsidRDefault="00C070BC" w14:paraId="7E1344C1" w14:textId="77777777">
      <w:pPr>
        <w:shd w:val="clear" w:color="auto" w:fill="FFFFFF"/>
        <w:spacing w:after="0" w:line="240" w:lineRule="auto"/>
        <w:rPr>
          <w:rFonts w:ascii="Arial" w:hAnsi="Arial" w:eastAsia="Times New Roman" w:cs="Arial"/>
          <w:color w:val="414141"/>
          <w:sz w:val="21"/>
          <w:szCs w:val="21"/>
        </w:rPr>
      </w:pPr>
      <w:r>
        <w:rPr>
          <w:rFonts w:ascii="Arial" w:hAnsi="Arial" w:eastAsia="Times New Roman" w:cs="Arial"/>
          <w:color w:val="414141"/>
          <w:sz w:val="21"/>
          <w:szCs w:val="21"/>
        </w:rPr>
        <w:t xml:space="preserve">Guidelines for the Specific Interest Grants at the Delaware Community Foundation. </w:t>
      </w:r>
    </w:p>
    <w:p w:rsidR="00C070BC" w:rsidP="00C070BC" w:rsidRDefault="00C070BC" w14:paraId="44418B43" w14:textId="77777777">
      <w:pPr>
        <w:shd w:val="clear" w:color="auto" w:fill="FFFFFF"/>
        <w:spacing w:after="0" w:line="240" w:lineRule="auto"/>
        <w:rPr>
          <w:rFonts w:ascii="Arial" w:hAnsi="Arial" w:eastAsia="Times New Roman" w:cs="Arial"/>
          <w:color w:val="414141"/>
          <w:sz w:val="21"/>
          <w:szCs w:val="21"/>
        </w:rPr>
      </w:pPr>
    </w:p>
    <w:p w:rsidR="004857C0" w:rsidP="30E595B8" w:rsidRDefault="00C070BC" w14:paraId="196F4F38" w14:textId="6E300162">
      <w:pPr>
        <w:shd w:val="clear" w:color="auto" w:fill="FFFFFF" w:themeFill="background1"/>
        <w:spacing w:after="0" w:line="240" w:lineRule="auto"/>
        <w:rPr>
          <w:rFonts w:ascii="Arial" w:hAnsi="Arial" w:eastAsia="Times New Roman" w:cs="Arial"/>
          <w:color w:val="414141"/>
          <w:sz w:val="21"/>
          <w:szCs w:val="21"/>
        </w:rPr>
      </w:pPr>
      <w:r w:rsidRPr="30E595B8" w:rsidR="30E595B8">
        <w:rPr>
          <w:rFonts w:ascii="Arial" w:hAnsi="Arial" w:eastAsia="Times New Roman" w:cs="Arial"/>
          <w:color w:val="414141"/>
          <w:sz w:val="21"/>
          <w:szCs w:val="21"/>
        </w:rPr>
        <w:t xml:space="preserve">There are a variety of funds at the DCF that </w:t>
      </w:r>
      <w:r w:rsidRPr="30E595B8" w:rsidR="30E595B8">
        <w:rPr>
          <w:rFonts w:ascii="Arial" w:hAnsi="Arial" w:eastAsia="Times New Roman" w:cs="Arial"/>
          <w:color w:val="414141"/>
          <w:sz w:val="21"/>
          <w:szCs w:val="21"/>
        </w:rPr>
        <w:t>provide</w:t>
      </w:r>
      <w:r w:rsidRPr="30E595B8" w:rsidR="30E595B8">
        <w:rPr>
          <w:rFonts w:ascii="Arial" w:hAnsi="Arial" w:eastAsia="Times New Roman" w:cs="Arial"/>
          <w:color w:val="414141"/>
          <w:sz w:val="21"/>
          <w:szCs w:val="21"/>
        </w:rPr>
        <w:t xml:space="preserve"> a structured opportunity for eligible nonprofits whose missions align with specific interest areas to apply for grants. These specific areas include:</w:t>
      </w:r>
    </w:p>
    <w:p w:rsidR="004857C0" w:rsidP="004857C0" w:rsidRDefault="004857C0" w14:paraId="2C08942B" w14:textId="77777777">
      <w:pPr>
        <w:shd w:val="clear" w:color="auto" w:fill="FFFFFF"/>
        <w:spacing w:after="0" w:line="240" w:lineRule="auto"/>
        <w:rPr>
          <w:rFonts w:ascii="Arial" w:hAnsi="Arial" w:eastAsia="Times New Roman" w:cs="Arial"/>
          <w:color w:val="414141"/>
          <w:sz w:val="21"/>
          <w:szCs w:val="21"/>
        </w:rPr>
      </w:pPr>
    </w:p>
    <w:p w:rsidRPr="00547A0D" w:rsidR="00EE0D13" w:rsidP="30E595B8" w:rsidRDefault="00D50224" w14:paraId="67DF8510" w14:textId="28496B99">
      <w:pPr>
        <w:pStyle w:val="ListParagraph"/>
        <w:numPr>
          <w:ilvl w:val="0"/>
          <w:numId w:val="5"/>
        </w:numPr>
        <w:shd w:val="clear" w:color="auto" w:fill="FFFFFF" w:themeFill="background1"/>
        <w:spacing w:after="0" w:line="240" w:lineRule="auto"/>
        <w:rPr>
          <w:rFonts w:ascii="Arial" w:hAnsi="Arial" w:eastAsia="Times New Roman" w:cs="Arial"/>
          <w:color w:val="414141"/>
          <w:sz w:val="21"/>
          <w:szCs w:val="21"/>
        </w:rPr>
      </w:pPr>
      <w:r w:rsidRPr="30E595B8" w:rsidR="30E595B8">
        <w:rPr>
          <w:rFonts w:ascii="Arial" w:hAnsi="Arial" w:eastAsia="Times New Roman" w:cs="Arial"/>
          <w:b w:val="1"/>
          <w:bCs w:val="1"/>
          <w:color w:val="414141"/>
          <w:sz w:val="21"/>
          <w:szCs w:val="21"/>
        </w:rPr>
        <w:t xml:space="preserve">Dave Ryerson Fund and the </w:t>
      </w:r>
      <w:r w:rsidRPr="30E595B8" w:rsidR="30E595B8">
        <w:rPr>
          <w:rFonts w:ascii="Arial" w:hAnsi="Arial" w:eastAsia="Times New Roman" w:cs="Arial"/>
          <w:b w:val="1"/>
          <w:bCs w:val="1"/>
          <w:color w:val="414141"/>
          <w:sz w:val="21"/>
          <w:szCs w:val="21"/>
        </w:rPr>
        <w:t>Beekhuis</w:t>
      </w:r>
      <w:r w:rsidRPr="30E595B8" w:rsidR="30E595B8">
        <w:rPr>
          <w:rFonts w:ascii="Arial" w:hAnsi="Arial" w:eastAsia="Times New Roman" w:cs="Arial"/>
          <w:b w:val="1"/>
          <w:bCs w:val="1"/>
          <w:color w:val="414141"/>
          <w:sz w:val="21"/>
          <w:szCs w:val="21"/>
        </w:rPr>
        <w:t xml:space="preserve"> Community Fund</w:t>
      </w:r>
      <w:r w:rsidRPr="30E595B8" w:rsidR="30E595B8">
        <w:rPr>
          <w:rFonts w:ascii="Arial" w:hAnsi="Arial" w:eastAsia="Times New Roman" w:cs="Arial"/>
          <w:color w:val="414141"/>
          <w:sz w:val="21"/>
          <w:szCs w:val="21"/>
        </w:rPr>
        <w:t xml:space="preserve">: </w:t>
      </w:r>
      <w:r w:rsidRPr="30E595B8" w:rsidR="30E595B8">
        <w:rPr>
          <w:rFonts w:ascii="Arial" w:hAnsi="Arial" w:eastAsia="Times New Roman" w:cs="Arial"/>
          <w:color w:val="414141"/>
          <w:sz w:val="21"/>
          <w:szCs w:val="21"/>
        </w:rPr>
        <w:t xml:space="preserve">Statewide small arts grants </w:t>
      </w:r>
      <w:r w:rsidRPr="30E595B8" w:rsidR="30E595B8">
        <w:rPr>
          <w:rFonts w:ascii="Arial" w:hAnsi="Arial" w:eastAsia="Times New Roman" w:cs="Arial"/>
          <w:color w:val="414141"/>
          <w:sz w:val="21"/>
          <w:szCs w:val="21"/>
        </w:rPr>
        <w:t xml:space="preserve">programs and projects </w:t>
      </w:r>
    </w:p>
    <w:p w:rsidR="00E0066A" w:rsidP="30E595B8" w:rsidRDefault="00010C4C" w14:paraId="7439CA5B" w14:textId="6B661321" w14:noSpellErr="1">
      <w:pPr>
        <w:pStyle w:val="ListParagraph"/>
        <w:numPr>
          <w:ilvl w:val="0"/>
          <w:numId w:val="5"/>
        </w:numPr>
        <w:shd w:val="clear" w:color="auto" w:fill="FFFFFF" w:themeFill="background1"/>
        <w:spacing w:before="100" w:beforeAutospacing="on" w:after="100" w:afterAutospacing="on" w:line="240" w:lineRule="auto"/>
        <w:rPr>
          <w:rFonts w:ascii="Arial" w:hAnsi="Arial" w:eastAsia="Times New Roman" w:cs="Arial"/>
          <w:color w:val="414141"/>
          <w:sz w:val="21"/>
          <w:szCs w:val="21"/>
        </w:rPr>
      </w:pPr>
      <w:r w:rsidRPr="30E595B8" w:rsidR="30E595B8">
        <w:rPr>
          <w:rFonts w:ascii="Arial" w:hAnsi="Arial" w:eastAsia="Times New Roman" w:cs="Arial"/>
          <w:b w:val="1"/>
          <w:bCs w:val="1"/>
          <w:color w:val="414141"/>
          <w:sz w:val="21"/>
          <w:szCs w:val="21"/>
        </w:rPr>
        <w:t>Walls and Turner Charitable Fund</w:t>
      </w:r>
      <w:r w:rsidRPr="30E595B8" w:rsidR="30E595B8">
        <w:rPr>
          <w:rFonts w:ascii="Arial" w:hAnsi="Arial" w:eastAsia="Times New Roman" w:cs="Arial"/>
          <w:b w:val="1"/>
          <w:bCs w:val="1"/>
          <w:color w:val="414141"/>
          <w:sz w:val="21"/>
          <w:szCs w:val="21"/>
        </w:rPr>
        <w:t xml:space="preserve"> &amp; Freida Dolby Fund</w:t>
      </w:r>
      <w:r w:rsidRPr="30E595B8" w:rsidR="30E595B8">
        <w:rPr>
          <w:rFonts w:ascii="Arial" w:hAnsi="Arial" w:eastAsia="Times New Roman" w:cs="Arial"/>
          <w:color w:val="414141"/>
          <w:sz w:val="21"/>
          <w:szCs w:val="21"/>
        </w:rPr>
        <w:t xml:space="preserve">: </w:t>
      </w:r>
      <w:r w:rsidRPr="30E595B8" w:rsidR="30E595B8">
        <w:rPr>
          <w:rFonts w:ascii="Arial" w:hAnsi="Arial" w:eastAsia="Times New Roman" w:cs="Arial"/>
          <w:color w:val="414141"/>
          <w:sz w:val="21"/>
          <w:szCs w:val="21"/>
        </w:rPr>
        <w:t>E</w:t>
      </w:r>
      <w:r w:rsidRPr="30E595B8" w:rsidR="30E595B8">
        <w:rPr>
          <w:rFonts w:ascii="Arial" w:hAnsi="Arial" w:eastAsia="Times New Roman" w:cs="Arial"/>
          <w:color w:val="414141"/>
          <w:sz w:val="21"/>
          <w:szCs w:val="21"/>
        </w:rPr>
        <w:t xml:space="preserve">ducational programs and projects that support </w:t>
      </w:r>
      <w:r w:rsidRPr="30E595B8" w:rsidR="30E595B8">
        <w:rPr>
          <w:rFonts w:ascii="Arial" w:hAnsi="Arial" w:eastAsia="Times New Roman" w:cs="Arial"/>
          <w:color w:val="414141"/>
          <w:sz w:val="21"/>
          <w:szCs w:val="21"/>
        </w:rPr>
        <w:t xml:space="preserve">animals and </w:t>
      </w:r>
      <w:r w:rsidRPr="30E595B8" w:rsidR="30E595B8">
        <w:rPr>
          <w:rFonts w:ascii="Arial" w:hAnsi="Arial" w:eastAsia="Times New Roman" w:cs="Arial"/>
          <w:color w:val="414141"/>
          <w:sz w:val="21"/>
          <w:szCs w:val="21"/>
        </w:rPr>
        <w:t>animal</w:t>
      </w:r>
      <w:r w:rsidRPr="30E595B8" w:rsidR="30E595B8">
        <w:rPr>
          <w:rFonts w:ascii="Arial" w:hAnsi="Arial" w:eastAsia="Times New Roman" w:cs="Arial"/>
          <w:color w:val="414141"/>
          <w:sz w:val="21"/>
          <w:szCs w:val="21"/>
        </w:rPr>
        <w:t xml:space="preserve"> </w:t>
      </w:r>
      <w:r w:rsidRPr="30E595B8" w:rsidR="30E595B8">
        <w:rPr>
          <w:rFonts w:ascii="Arial" w:hAnsi="Arial" w:eastAsia="Times New Roman" w:cs="Arial"/>
          <w:color w:val="414141"/>
          <w:sz w:val="21"/>
          <w:szCs w:val="21"/>
        </w:rPr>
        <w:t>welfare.</w:t>
      </w:r>
    </w:p>
    <w:p w:rsidRPr="00E0066A" w:rsidR="007F3048" w:rsidP="30E595B8" w:rsidRDefault="007F3048" w14:paraId="21606BDD" w14:textId="210CBE3F" w14:noSpellErr="1">
      <w:pPr>
        <w:pStyle w:val="ListParagraph"/>
        <w:numPr>
          <w:ilvl w:val="0"/>
          <w:numId w:val="5"/>
        </w:numPr>
        <w:shd w:val="clear" w:color="auto" w:fill="FFFFFF" w:themeFill="background1"/>
        <w:spacing w:before="100" w:beforeAutospacing="on" w:after="100" w:afterAutospacing="on" w:line="240" w:lineRule="auto"/>
        <w:rPr>
          <w:rFonts w:ascii="Arial" w:hAnsi="Arial" w:eastAsia="Times New Roman" w:cs="Arial"/>
          <w:color w:val="414141"/>
          <w:sz w:val="21"/>
          <w:szCs w:val="21"/>
        </w:rPr>
      </w:pPr>
      <w:r w:rsidRPr="30E595B8" w:rsidR="30E595B8">
        <w:rPr>
          <w:rFonts w:ascii="Arial" w:hAnsi="Arial" w:eastAsia="Times New Roman" w:cs="Arial"/>
          <w:b w:val="1"/>
          <w:bCs w:val="1"/>
          <w:color w:val="414141"/>
        </w:rPr>
        <w:t xml:space="preserve">Quintin E. Primo Jr. Fund for Racial Justice </w:t>
      </w:r>
      <w:r w:rsidRPr="30E595B8" w:rsidR="30E595B8">
        <w:rPr>
          <w:rFonts w:ascii="Arial" w:hAnsi="Arial" w:eastAsia="Times New Roman" w:cs="Arial"/>
          <w:b w:val="1"/>
          <w:bCs w:val="1"/>
          <w:color w:val="414141"/>
        </w:rPr>
        <w:t xml:space="preserve">and African American Empowerment Fund: </w:t>
      </w:r>
      <w:r w:rsidRPr="30E595B8" w:rsidR="30E595B8">
        <w:rPr>
          <w:rFonts w:ascii="Arial" w:hAnsi="Arial" w:eastAsia="Times New Roman" w:cs="Arial"/>
          <w:color w:val="414141"/>
        </w:rPr>
        <w:t>E</w:t>
      </w:r>
      <w:r w:rsidRPr="30E595B8" w:rsidR="30E595B8">
        <w:rPr>
          <w:rFonts w:ascii="Arial" w:hAnsi="Arial" w:eastAsia="Times New Roman" w:cs="Arial"/>
          <w:color w:val="414141"/>
        </w:rPr>
        <w:t>ducational programs and projects that p</w:t>
      </w:r>
      <w:r w:rsidRPr="30E595B8" w:rsidR="30E595B8">
        <w:rPr>
          <w:rFonts w:ascii="Arial" w:hAnsi="Arial" w:eastAsia="Times New Roman" w:cs="Arial"/>
          <w:color w:val="414141"/>
        </w:rPr>
        <w:t>romot</w:t>
      </w:r>
      <w:r w:rsidRPr="30E595B8" w:rsidR="30E595B8">
        <w:rPr>
          <w:rFonts w:ascii="Arial" w:hAnsi="Arial" w:eastAsia="Times New Roman" w:cs="Arial"/>
          <w:color w:val="414141"/>
        </w:rPr>
        <w:t>e</w:t>
      </w:r>
      <w:r w:rsidRPr="30E595B8" w:rsidR="30E595B8">
        <w:rPr>
          <w:rFonts w:ascii="Arial" w:hAnsi="Arial" w:eastAsia="Times New Roman" w:cs="Arial"/>
          <w:color w:val="414141"/>
        </w:rPr>
        <w:t xml:space="preserve"> </w:t>
      </w:r>
      <w:r w:rsidRPr="30E595B8" w:rsidR="30E595B8">
        <w:rPr>
          <w:rFonts w:ascii="Arial" w:hAnsi="Arial" w:eastAsia="Times New Roman" w:cs="Arial"/>
          <w:color w:val="414141"/>
        </w:rPr>
        <w:t>r</w:t>
      </w:r>
      <w:r w:rsidRPr="30E595B8" w:rsidR="30E595B8">
        <w:rPr>
          <w:rFonts w:ascii="Arial" w:hAnsi="Arial" w:eastAsia="Times New Roman" w:cs="Arial"/>
          <w:color w:val="414141"/>
        </w:rPr>
        <w:t xml:space="preserve">acial </w:t>
      </w:r>
      <w:r w:rsidRPr="30E595B8" w:rsidR="30E595B8">
        <w:rPr>
          <w:rFonts w:ascii="Arial" w:hAnsi="Arial" w:eastAsia="Times New Roman" w:cs="Arial"/>
          <w:color w:val="414141"/>
        </w:rPr>
        <w:t>j</w:t>
      </w:r>
      <w:r w:rsidRPr="30E595B8" w:rsidR="30E595B8">
        <w:rPr>
          <w:rFonts w:ascii="Arial" w:hAnsi="Arial" w:eastAsia="Times New Roman" w:cs="Arial"/>
          <w:color w:val="414141"/>
        </w:rPr>
        <w:t xml:space="preserve">ustice </w:t>
      </w:r>
      <w:r w:rsidRPr="30E595B8" w:rsidR="30E595B8">
        <w:rPr>
          <w:rFonts w:ascii="Arial" w:hAnsi="Arial" w:eastAsia="Times New Roman" w:cs="Arial"/>
          <w:color w:val="414141"/>
        </w:rPr>
        <w:t xml:space="preserve">and </w:t>
      </w:r>
      <w:r w:rsidRPr="30E595B8" w:rsidR="30E595B8">
        <w:rPr>
          <w:rFonts w:ascii="Arial" w:hAnsi="Arial" w:eastAsia="Times New Roman" w:cs="Arial"/>
          <w:color w:val="414141"/>
        </w:rPr>
        <w:t xml:space="preserve">the </w:t>
      </w:r>
      <w:r w:rsidRPr="30E595B8" w:rsidR="30E595B8">
        <w:rPr>
          <w:rFonts w:ascii="Arial" w:hAnsi="Arial" w:eastAsia="Times New Roman" w:cs="Arial"/>
          <w:color w:val="414141"/>
        </w:rPr>
        <w:t xml:space="preserve">empowerment of African Americans </w:t>
      </w:r>
    </w:p>
    <w:p w:rsidR="00724EEC" w:rsidP="30E595B8" w:rsidRDefault="00447C00" w14:paraId="2E988BBB" w14:textId="2E03F8A5" w14:noSpellErr="1">
      <w:pPr>
        <w:pStyle w:val="ListParagraph"/>
        <w:numPr>
          <w:ilvl w:val="0"/>
          <w:numId w:val="5"/>
        </w:numPr>
        <w:shd w:val="clear" w:color="auto" w:fill="FFFFFF" w:themeFill="background1"/>
        <w:spacing w:before="100" w:beforeAutospacing="on" w:after="100" w:afterAutospacing="on" w:line="240" w:lineRule="auto"/>
        <w:rPr>
          <w:rFonts w:ascii="Arial" w:hAnsi="Arial" w:eastAsia="Times New Roman" w:cs="Arial"/>
          <w:color w:val="414141"/>
          <w:sz w:val="21"/>
          <w:szCs w:val="21"/>
        </w:rPr>
      </w:pPr>
      <w:r w:rsidRPr="30E595B8" w:rsidR="30E595B8">
        <w:rPr>
          <w:rFonts w:ascii="Arial" w:hAnsi="Arial" w:eastAsia="Times New Roman" w:cs="Arial"/>
          <w:b w:val="1"/>
          <w:bCs w:val="1"/>
          <w:color w:val="414141"/>
          <w:sz w:val="21"/>
          <w:szCs w:val="21"/>
        </w:rPr>
        <w:t xml:space="preserve">The </w:t>
      </w:r>
      <w:r w:rsidRPr="30E595B8" w:rsidR="30E595B8">
        <w:rPr>
          <w:rFonts w:ascii="Arial" w:hAnsi="Arial" w:eastAsia="Times New Roman" w:cs="Arial"/>
          <w:b w:val="1"/>
          <w:bCs w:val="1"/>
          <w:color w:val="414141"/>
          <w:sz w:val="21"/>
          <w:szCs w:val="21"/>
        </w:rPr>
        <w:t xml:space="preserve">Tubby Raymond </w:t>
      </w:r>
      <w:r w:rsidRPr="30E595B8" w:rsidR="30E595B8">
        <w:rPr>
          <w:rFonts w:ascii="Arial" w:hAnsi="Arial" w:eastAsia="Times New Roman" w:cs="Arial"/>
          <w:b w:val="1"/>
          <w:bCs w:val="1"/>
          <w:color w:val="414141"/>
          <w:sz w:val="21"/>
          <w:szCs w:val="21"/>
        </w:rPr>
        <w:t>Charitable Fund</w:t>
      </w:r>
      <w:r w:rsidRPr="30E595B8" w:rsidR="30E595B8">
        <w:rPr>
          <w:rFonts w:ascii="Arial" w:hAnsi="Arial" w:eastAsia="Times New Roman" w:cs="Arial"/>
          <w:b w:val="1"/>
          <w:bCs w:val="1"/>
          <w:color w:val="414141"/>
          <w:sz w:val="21"/>
          <w:szCs w:val="21"/>
        </w:rPr>
        <w:t xml:space="preserve"> *one time*</w:t>
      </w:r>
      <w:r w:rsidRPr="30E595B8" w:rsidR="30E595B8">
        <w:rPr>
          <w:rFonts w:ascii="Arial" w:hAnsi="Arial" w:eastAsia="Times New Roman" w:cs="Arial"/>
          <w:b w:val="1"/>
          <w:bCs w:val="1"/>
          <w:color w:val="414141"/>
          <w:sz w:val="21"/>
          <w:szCs w:val="21"/>
        </w:rPr>
        <w:t xml:space="preserve">: </w:t>
      </w:r>
      <w:r w:rsidRPr="30E595B8" w:rsidR="30E595B8">
        <w:rPr>
          <w:rFonts w:ascii="Arial" w:hAnsi="Arial" w:eastAsia="Times New Roman" w:cs="Arial"/>
          <w:color w:val="414141"/>
          <w:sz w:val="21"/>
          <w:szCs w:val="21"/>
        </w:rPr>
        <w:t>small grants funding</w:t>
      </w:r>
      <w:r w:rsidRPr="30E595B8" w:rsidR="30E595B8">
        <w:rPr>
          <w:rFonts w:ascii="Arial" w:hAnsi="Arial" w:eastAsia="Times New Roman" w:cs="Arial"/>
          <w:color w:val="414141"/>
          <w:sz w:val="21"/>
          <w:szCs w:val="21"/>
        </w:rPr>
        <w:t xml:space="preserve"> </w:t>
      </w:r>
      <w:r w:rsidRPr="30E595B8" w:rsidR="30E595B8">
        <w:rPr>
          <w:rFonts w:ascii="Arial" w:hAnsi="Arial" w:eastAsia="Times New Roman" w:cs="Arial"/>
          <w:color w:val="414141"/>
          <w:sz w:val="21"/>
          <w:szCs w:val="21"/>
        </w:rPr>
        <w:t xml:space="preserve">athletic based </w:t>
      </w:r>
      <w:r w:rsidRPr="30E595B8" w:rsidR="30E595B8">
        <w:rPr>
          <w:rFonts w:ascii="Arial" w:hAnsi="Arial" w:eastAsia="Times New Roman" w:cs="Arial"/>
          <w:color w:val="414141"/>
          <w:sz w:val="21"/>
          <w:szCs w:val="21"/>
        </w:rPr>
        <w:t>education</w:t>
      </w:r>
      <w:r w:rsidRPr="30E595B8" w:rsidR="30E595B8">
        <w:rPr>
          <w:rFonts w:ascii="Arial" w:hAnsi="Arial" w:eastAsia="Times New Roman" w:cs="Arial"/>
          <w:color w:val="414141"/>
          <w:sz w:val="21"/>
          <w:szCs w:val="21"/>
        </w:rPr>
        <w:t>al</w:t>
      </w:r>
      <w:r w:rsidRPr="30E595B8" w:rsidR="30E595B8">
        <w:rPr>
          <w:rFonts w:ascii="Arial" w:hAnsi="Arial" w:eastAsia="Times New Roman" w:cs="Arial"/>
          <w:color w:val="414141"/>
          <w:sz w:val="21"/>
          <w:szCs w:val="21"/>
        </w:rPr>
        <w:t xml:space="preserve"> </w:t>
      </w:r>
      <w:r w:rsidRPr="30E595B8" w:rsidR="30E595B8">
        <w:rPr>
          <w:rFonts w:ascii="Arial" w:hAnsi="Arial" w:eastAsia="Times New Roman" w:cs="Arial"/>
          <w:color w:val="414141"/>
          <w:sz w:val="21"/>
          <w:szCs w:val="21"/>
        </w:rPr>
        <w:t>and mentoring programs that support at-risk youth</w:t>
      </w:r>
      <w:r w:rsidRPr="30E595B8" w:rsidR="30E595B8">
        <w:rPr>
          <w:rFonts w:ascii="Arial" w:hAnsi="Arial" w:eastAsia="Times New Roman" w:cs="Arial"/>
          <w:color w:val="414141"/>
          <w:sz w:val="21"/>
          <w:szCs w:val="21"/>
        </w:rPr>
        <w:t>.</w:t>
      </w:r>
    </w:p>
    <w:p w:rsidRPr="00547A0D" w:rsidR="00840BD0" w:rsidP="30E595B8" w:rsidRDefault="00840BD0" w14:paraId="248FE326" w14:textId="47522534" w14:noSpellErr="1">
      <w:pPr>
        <w:pStyle w:val="ListParagraph"/>
        <w:numPr>
          <w:ilvl w:val="0"/>
          <w:numId w:val="5"/>
        </w:numPr>
        <w:shd w:val="clear" w:color="auto" w:fill="FFFFFF" w:themeFill="background1"/>
        <w:spacing w:after="0" w:line="240" w:lineRule="auto"/>
        <w:rPr>
          <w:rFonts w:ascii="Arial" w:hAnsi="Arial" w:eastAsia="Times New Roman" w:cs="Arial"/>
          <w:color w:val="414141"/>
        </w:rPr>
      </w:pPr>
      <w:r w:rsidRPr="30E595B8" w:rsidR="30E595B8">
        <w:rPr>
          <w:rStyle w:val="ui-provider"/>
          <w:rFonts w:ascii="Arial" w:hAnsi="Arial" w:cs="Arial"/>
          <w:b w:val="1"/>
          <w:bCs w:val="1"/>
        </w:rPr>
        <w:t>21</w:t>
      </w:r>
      <w:r w:rsidRPr="30E595B8" w:rsidR="30E595B8">
        <w:rPr>
          <w:rStyle w:val="ui-provider"/>
          <w:rFonts w:ascii="Arial" w:hAnsi="Arial" w:cs="Arial"/>
          <w:b w:val="1"/>
          <w:bCs w:val="1"/>
          <w:vertAlign w:val="superscript"/>
        </w:rPr>
        <w:t>st</w:t>
      </w:r>
      <w:r w:rsidRPr="30E595B8" w:rsidR="30E595B8">
        <w:rPr>
          <w:rStyle w:val="ui-provider"/>
          <w:rFonts w:ascii="Arial" w:hAnsi="Arial" w:cs="Arial"/>
          <w:b w:val="1"/>
          <w:bCs w:val="1"/>
        </w:rPr>
        <w:t xml:space="preserve"> Century Children’s Fund</w:t>
      </w:r>
      <w:r w:rsidRPr="30E595B8" w:rsidR="30E595B8">
        <w:rPr>
          <w:rStyle w:val="ui-provider"/>
          <w:rFonts w:ascii="Arial" w:hAnsi="Arial" w:cs="Arial"/>
          <w:b w:val="1"/>
          <w:bCs w:val="1"/>
        </w:rPr>
        <w:t xml:space="preserve">: </w:t>
      </w:r>
      <w:r w:rsidRPr="30E595B8" w:rsidR="30E595B8">
        <w:rPr>
          <w:rFonts w:ascii="Arial" w:hAnsi="Arial" w:eastAsia="Times New Roman" w:cs="Arial"/>
        </w:rPr>
        <w:t xml:space="preserve">Education programming or </w:t>
      </w:r>
      <w:r w:rsidRPr="30E595B8" w:rsidR="30E595B8">
        <w:rPr>
          <w:rFonts w:ascii="Arial" w:hAnsi="Arial" w:eastAsia="Times New Roman" w:cs="Arial"/>
        </w:rPr>
        <w:t>Financial</w:t>
      </w:r>
      <w:r w:rsidRPr="30E595B8" w:rsidR="30E595B8">
        <w:rPr>
          <w:rFonts w:ascii="Arial" w:hAnsi="Arial" w:eastAsia="Times New Roman" w:cs="Arial"/>
        </w:rPr>
        <w:t xml:space="preserve"> </w:t>
      </w:r>
      <w:r w:rsidRPr="30E595B8" w:rsidR="30E595B8">
        <w:rPr>
          <w:rFonts w:ascii="Arial" w:hAnsi="Arial" w:eastAsia="Times New Roman" w:cs="Arial"/>
        </w:rPr>
        <w:t>assistance</w:t>
      </w:r>
      <w:r w:rsidRPr="30E595B8" w:rsidR="30E595B8">
        <w:rPr>
          <w:rFonts w:ascii="Arial" w:hAnsi="Arial" w:eastAsia="Times New Roman" w:cs="Arial"/>
        </w:rPr>
        <w:t xml:space="preserve"> programs for at-risk children or young adults up to age 21 to </w:t>
      </w:r>
      <w:r w:rsidRPr="30E595B8" w:rsidR="30E595B8">
        <w:rPr>
          <w:rFonts w:ascii="Arial" w:hAnsi="Arial" w:eastAsia="Times New Roman" w:cs="Arial"/>
        </w:rPr>
        <w:t>participate</w:t>
      </w:r>
      <w:r w:rsidRPr="30E595B8" w:rsidR="30E595B8">
        <w:rPr>
          <w:rFonts w:ascii="Arial" w:hAnsi="Arial" w:eastAsia="Times New Roman" w:cs="Arial"/>
        </w:rPr>
        <w:t xml:space="preserve"> in programs or experiences that help them define their strengths, improve their self-esteem, and build a sense of hope for the future.</w:t>
      </w:r>
    </w:p>
    <w:p w:rsidR="00136ED7" w:rsidP="004857C0" w:rsidRDefault="00136ED7" w14:paraId="7FF81D9A" w14:textId="77777777">
      <w:pPr>
        <w:shd w:val="clear" w:color="auto" w:fill="FFFFFF"/>
        <w:spacing w:before="100" w:beforeAutospacing="1" w:after="100" w:afterAutospacing="1" w:line="240" w:lineRule="auto"/>
        <w:rPr>
          <w:rFonts w:ascii="Arial" w:hAnsi="Arial" w:eastAsia="Times New Roman" w:cs="Arial"/>
          <w:b/>
          <w:bCs/>
          <w:color w:val="414141"/>
          <w:sz w:val="21"/>
          <w:szCs w:val="21"/>
          <w:u w:val="single"/>
          <w:shd w:val="clear" w:color="auto" w:fill="FFFFFF"/>
        </w:rPr>
      </w:pPr>
    </w:p>
    <w:p w:rsidRPr="004857C0" w:rsidR="00C070BC" w:rsidP="30E595B8" w:rsidRDefault="00D50224" w14:paraId="1DE50C19" w14:textId="0A365211">
      <w:pPr>
        <w:shd w:val="clear" w:color="auto" w:fill="FFFFFF" w:themeFill="background1"/>
        <w:spacing w:before="100" w:beforeAutospacing="on" w:after="100" w:afterAutospacing="on" w:line="240" w:lineRule="auto"/>
        <w:rPr>
          <w:rFonts w:ascii="Arial" w:hAnsi="Arial" w:eastAsia="Times New Roman" w:cs="Arial"/>
          <w:color w:val="414141"/>
          <w:sz w:val="21"/>
          <w:szCs w:val="21"/>
        </w:rPr>
      </w:pPr>
      <w:r w:rsidRPr="004857C0">
        <w:rPr>
          <w:rFonts w:ascii="Arial" w:hAnsi="Arial" w:eastAsia="Times New Roman" w:cs="Arial"/>
          <w:b w:val="1"/>
          <w:bCs w:val="1"/>
          <w:color w:val="414141"/>
          <w:sz w:val="21"/>
          <w:szCs w:val="21"/>
          <w:u w:val="single"/>
          <w:shd w:val="clear" w:color="auto" w:fill="FFFFFF"/>
        </w:rPr>
        <w:t xml:space="preserve">Dave Ryerson Fund and the </w:t>
      </w:r>
      <w:r w:rsidRPr="004857C0">
        <w:rPr>
          <w:rFonts w:ascii="Arial" w:hAnsi="Arial" w:eastAsia="Times New Roman" w:cs="Arial"/>
          <w:b w:val="1"/>
          <w:bCs w:val="1"/>
          <w:color w:val="414141"/>
          <w:sz w:val="21"/>
          <w:szCs w:val="21"/>
          <w:u w:val="single"/>
          <w:shd w:val="clear" w:color="auto" w:fill="FFFFFF"/>
        </w:rPr>
        <w:t>Beekhuis</w:t>
      </w:r>
      <w:r w:rsidRPr="004857C0">
        <w:rPr>
          <w:rFonts w:ascii="Arial" w:hAnsi="Arial" w:eastAsia="Times New Roman" w:cs="Arial"/>
          <w:b w:val="1"/>
          <w:bCs w:val="1"/>
          <w:color w:val="414141"/>
          <w:sz w:val="21"/>
          <w:szCs w:val="21"/>
          <w:u w:val="single"/>
          <w:shd w:val="clear" w:color="auto" w:fill="FFFFFF"/>
        </w:rPr>
        <w:t xml:space="preserve"> Community Fund: </w:t>
      </w:r>
      <w:r w:rsidRPr="004857C0" w:rsidR="00DF4C19">
        <w:rPr>
          <w:rFonts w:ascii="Arial" w:hAnsi="Arial" w:eastAsia="Times New Roman" w:cs="Arial"/>
          <w:b w:val="1"/>
          <w:bCs w:val="1"/>
          <w:color w:val="414141"/>
          <w:sz w:val="21"/>
          <w:szCs w:val="21"/>
          <w:u w:val="single"/>
          <w:shd w:val="clear" w:color="auto" w:fill="FFFFFF"/>
        </w:rPr>
        <w:t xml:space="preserve"> </w:t>
      </w:r>
      <w:r w:rsidRPr="004857C0" w:rsidR="00C070BC">
        <w:rPr>
          <w:rFonts w:ascii="Arial" w:hAnsi="Arial" w:eastAsia="Times New Roman" w:cs="Arial"/>
          <w:color w:val="414141"/>
          <w:sz w:val="21"/>
          <w:szCs w:val="21"/>
        </w:rPr>
        <w:br/>
      </w:r>
      <w:r w:rsidRPr="004857C0">
        <w:rPr>
          <w:rFonts w:ascii="Arial" w:hAnsi="Arial" w:eastAsia="Times New Roman" w:cs="Arial"/>
          <w:color w:val="414141"/>
          <w:sz w:val="21"/>
          <w:szCs w:val="21"/>
          <w:shd w:val="clear" w:color="auto" w:fill="FFFFFF"/>
        </w:rPr>
        <w:t>T</w:t>
      </w:r>
      <w:r w:rsidRPr="004857C0" w:rsidR="00C070BC">
        <w:rPr>
          <w:rFonts w:ascii="Arial" w:hAnsi="Arial" w:eastAsia="Times New Roman" w:cs="Arial"/>
          <w:color w:val="414141"/>
          <w:sz w:val="21"/>
          <w:szCs w:val="21"/>
          <w:shd w:val="clear" w:color="auto" w:fill="FFFFFF"/>
        </w:rPr>
        <w:t>hese small grants will support the arts throughout Delaware. The opportunity is designed for small organizations or larger organizations with smaller, discrete projects. Supported programs include the presentation of performing, visual, literary, media or folk arts in communities throughout Delaware, and that reach audiences and participants with limited access to the arts or to a particular art form.</w:t>
      </w:r>
      <w:r w:rsidRPr="004857C0" w:rsidR="00C070BC">
        <w:rPr>
          <w:rFonts w:ascii="Arial" w:hAnsi="Arial" w:eastAsia="Times New Roman" w:cs="Arial"/>
          <w:color w:val="414141"/>
          <w:sz w:val="21"/>
          <w:szCs w:val="21"/>
        </w:rPr>
        <w:br/>
      </w:r>
      <w:r w:rsidRPr="004857C0" w:rsidR="00C070BC">
        <w:rPr>
          <w:rFonts w:ascii="Arial" w:hAnsi="Arial" w:eastAsia="Times New Roman" w:cs="Arial"/>
          <w:color w:val="414141"/>
          <w:sz w:val="21"/>
          <w:szCs w:val="21"/>
        </w:rPr>
        <w:br/>
      </w:r>
      <w:r w:rsidRPr="004857C0" w:rsidR="00C070BC">
        <w:rPr>
          <w:rFonts w:ascii="Arial" w:hAnsi="Arial" w:eastAsia="Times New Roman" w:cs="Arial"/>
          <w:color w:val="414141"/>
          <w:sz w:val="21"/>
          <w:szCs w:val="21"/>
          <w:shd w:val="clear" w:color="auto" w:fill="FFFFFF"/>
        </w:rPr>
        <w:t>Awards will range from $1,000 to 2,500.</w:t>
      </w:r>
      <w:r w:rsidRPr="004857C0" w:rsidR="00C070BC">
        <w:rPr>
          <w:rFonts w:ascii="Arial" w:hAnsi="Arial" w:eastAsia="Times New Roman" w:cs="Arial"/>
          <w:color w:val="414141"/>
          <w:sz w:val="21"/>
          <w:szCs w:val="21"/>
        </w:rPr>
        <w:br/>
      </w:r>
      <w:r w:rsidRPr="004857C0" w:rsidR="00C070BC">
        <w:rPr>
          <w:rFonts w:ascii="Arial" w:hAnsi="Arial" w:eastAsia="Times New Roman" w:cs="Arial"/>
          <w:color w:val="414141"/>
          <w:sz w:val="21"/>
          <w:szCs w:val="21"/>
        </w:rPr>
        <w:br/>
      </w:r>
      <w:r w:rsidR="000670AD">
        <w:rPr>
          <w:rFonts w:ascii="Arial" w:hAnsi="Arial" w:eastAsia="Times New Roman" w:cs="Arial"/>
          <w:b w:val="1"/>
          <w:bCs w:val="1"/>
          <w:color w:val="414141"/>
          <w:sz w:val="21"/>
          <w:szCs w:val="21"/>
          <w:u w:val="single"/>
          <w:shd w:val="clear" w:color="auto" w:fill="FFFFFF"/>
        </w:rPr>
        <w:t xml:space="preserve">Walls &amp; Turner Charitable Fund and the Freida Dolby Fund</w:t>
      </w:r>
      <w:r w:rsidR="000670AD">
        <w:rPr>
          <w:rFonts w:ascii="Arial" w:hAnsi="Arial" w:eastAsia="Times New Roman" w:cs="Arial"/>
          <w:b w:val="1"/>
          <w:bCs w:val="1"/>
          <w:color w:val="414141"/>
          <w:sz w:val="21"/>
          <w:szCs w:val="21"/>
          <w:u w:val="single"/>
          <w:shd w:val="clear" w:color="auto" w:fill="FFFFFF"/>
        </w:rPr>
        <w:t xml:space="preserve">: These</w:t>
      </w:r>
      <w:r w:rsidRPr="004857C0" w:rsidR="00C070BC">
        <w:rPr>
          <w:rFonts w:ascii="Arial" w:hAnsi="Arial" w:eastAsia="Times New Roman" w:cs="Arial"/>
          <w:color w:val="414141"/>
          <w:sz w:val="21"/>
          <w:szCs w:val="21"/>
          <w:shd w:val="clear" w:color="auto" w:fill="FFFFFF"/>
        </w:rPr>
        <w:t xml:space="preserve"> grants will </w:t>
      </w:r>
      <w:r w:rsidR="00F914AC">
        <w:rPr>
          <w:rFonts w:ascii="Arial" w:hAnsi="Arial" w:eastAsia="Times New Roman" w:cs="Arial"/>
          <w:color w:val="414141"/>
          <w:sz w:val="21"/>
          <w:szCs w:val="21"/>
          <w:shd w:val="clear" w:color="auto" w:fill="FFFFFF"/>
        </w:rPr>
        <w:t xml:space="preserve">fund programs that support animals and their welfare. This includes but is not limited to: </w:t>
      </w:r>
      <w:r w:rsidRPr="004857C0" w:rsidR="00C070BC">
        <w:rPr>
          <w:rFonts w:ascii="Arial" w:hAnsi="Arial" w:eastAsia="Times New Roman" w:cs="Arial"/>
          <w:color w:val="414141"/>
          <w:sz w:val="21"/>
          <w:szCs w:val="21"/>
          <w:shd w:val="clear" w:color="auto" w:fill="FFFFFF"/>
        </w:rPr>
        <w:t xml:space="preserve"> </w:t>
      </w:r>
    </w:p>
    <w:p w:rsidR="30E595B8" w:rsidP="30E595B8" w:rsidRDefault="30E595B8" w14:paraId="3D9BF296" w14:textId="12C335B9">
      <w:pPr>
        <w:pStyle w:val="Normal"/>
        <w:shd w:val="clear" w:color="auto" w:fill="FFFFFF" w:themeFill="background1"/>
        <w:spacing w:beforeAutospacing="on" w:afterAutospacing="on" w:line="240" w:lineRule="auto"/>
        <w:rPr>
          <w:rFonts w:ascii="Arial" w:hAnsi="Arial" w:eastAsia="Times New Roman" w:cs="Arial"/>
          <w:color w:val="414141"/>
          <w:sz w:val="21"/>
          <w:szCs w:val="21"/>
        </w:rPr>
      </w:pPr>
    </w:p>
    <w:p w:rsidRPr="00C070BC" w:rsidR="00C070BC" w:rsidP="30E595B8" w:rsidRDefault="00C070BC" w14:paraId="770DEE19" w14:textId="02E36167">
      <w:pPr>
        <w:shd w:val="clear" w:color="auto" w:fill="FFFFFF" w:themeFill="background1"/>
        <w:spacing w:before="100" w:beforeAutospacing="on" w:after="100" w:afterAutospacing="on" w:line="240" w:lineRule="auto"/>
        <w:rPr>
          <w:rFonts w:ascii="Arial" w:hAnsi="Arial" w:eastAsia="Times New Roman" w:cs="Arial"/>
          <w:color w:val="414141"/>
          <w:sz w:val="21"/>
          <w:szCs w:val="21"/>
        </w:rPr>
      </w:pPr>
      <w:r w:rsidRPr="30E595B8" w:rsidR="30E595B8">
        <w:rPr>
          <w:rFonts w:ascii="Arial" w:hAnsi="Arial" w:eastAsia="Times New Roman" w:cs="Arial"/>
          <w:color w:val="414141"/>
          <w:sz w:val="21"/>
          <w:szCs w:val="21"/>
        </w:rPr>
        <w:t>Assist</w:t>
      </w:r>
      <w:r w:rsidRPr="30E595B8" w:rsidR="30E595B8">
        <w:rPr>
          <w:rFonts w:ascii="Arial" w:hAnsi="Arial" w:eastAsia="Times New Roman" w:cs="Arial"/>
          <w:color w:val="414141"/>
          <w:sz w:val="21"/>
          <w:szCs w:val="21"/>
        </w:rPr>
        <w:t xml:space="preserve"> in the training of professionally trained seeing eye dogs and service </w:t>
      </w:r>
      <w:r w:rsidRPr="30E595B8" w:rsidR="30E595B8">
        <w:rPr>
          <w:rFonts w:ascii="Arial" w:hAnsi="Arial" w:eastAsia="Times New Roman" w:cs="Arial"/>
          <w:color w:val="414141"/>
          <w:sz w:val="21"/>
          <w:szCs w:val="21"/>
        </w:rPr>
        <w:t>assistance</w:t>
      </w:r>
      <w:r w:rsidRPr="30E595B8" w:rsidR="30E595B8">
        <w:rPr>
          <w:rFonts w:ascii="Arial" w:hAnsi="Arial" w:eastAsia="Times New Roman" w:cs="Arial"/>
          <w:color w:val="414141"/>
          <w:sz w:val="21"/>
          <w:szCs w:val="21"/>
        </w:rPr>
        <w:t xml:space="preserve"> dogs for blind individuals, deaf individuals and/or individuals with mobility impairments and/or other physical </w:t>
      </w:r>
      <w:r w:rsidRPr="30E595B8" w:rsidR="30E595B8">
        <w:rPr>
          <w:rFonts w:ascii="Arial" w:hAnsi="Arial" w:eastAsia="Times New Roman" w:cs="Arial"/>
          <w:color w:val="414141"/>
          <w:sz w:val="21"/>
          <w:szCs w:val="21"/>
        </w:rPr>
        <w:t>disabilities.</w:t>
      </w:r>
    </w:p>
    <w:p w:rsidR="30E595B8" w:rsidP="30E595B8" w:rsidRDefault="30E595B8" w14:paraId="1195C65B" w14:textId="0EB1EE2A">
      <w:pPr>
        <w:pStyle w:val="Normal"/>
        <w:shd w:val="clear" w:color="auto" w:fill="FFFFFF" w:themeFill="background1"/>
        <w:spacing w:beforeAutospacing="on" w:afterAutospacing="on" w:line="240" w:lineRule="auto"/>
        <w:rPr>
          <w:rFonts w:ascii="Arial" w:hAnsi="Arial" w:eastAsia="Times New Roman" w:cs="Arial"/>
          <w:color w:val="414141"/>
          <w:sz w:val="21"/>
          <w:szCs w:val="21"/>
        </w:rPr>
      </w:pPr>
    </w:p>
    <w:p w:rsidRPr="00C070BC" w:rsidR="00C070BC" w:rsidP="30E595B8" w:rsidRDefault="00C070BC" w14:paraId="6C743F2C" w14:textId="09CF2680">
      <w:pPr>
        <w:shd w:val="clear" w:color="auto" w:fill="FFFFFF" w:themeFill="background1"/>
        <w:spacing w:before="100" w:beforeAutospacing="on" w:after="100" w:afterAutospacing="on" w:line="240" w:lineRule="auto"/>
        <w:rPr>
          <w:rFonts w:ascii="Arial" w:hAnsi="Arial" w:eastAsia="Times New Roman" w:cs="Arial"/>
          <w:color w:val="414141"/>
          <w:sz w:val="21"/>
          <w:szCs w:val="21"/>
        </w:rPr>
      </w:pPr>
      <w:r w:rsidRPr="30E595B8" w:rsidR="30E595B8">
        <w:rPr>
          <w:rFonts w:ascii="Arial" w:hAnsi="Arial" w:eastAsia="Times New Roman" w:cs="Arial"/>
          <w:color w:val="414141"/>
          <w:sz w:val="21"/>
          <w:szCs w:val="21"/>
        </w:rPr>
        <w:t xml:space="preserve">Provide support services in connection with the placements of such dogs with eligible recipients who are residents of the State of Delaware who </w:t>
      </w:r>
      <w:r w:rsidRPr="30E595B8" w:rsidR="30E595B8">
        <w:rPr>
          <w:rFonts w:ascii="Arial" w:hAnsi="Arial" w:eastAsia="Times New Roman" w:cs="Arial"/>
          <w:color w:val="414141"/>
          <w:sz w:val="21"/>
          <w:szCs w:val="21"/>
        </w:rPr>
        <w:t>demonstrate</w:t>
      </w:r>
      <w:r w:rsidRPr="30E595B8" w:rsidR="30E595B8">
        <w:rPr>
          <w:rFonts w:ascii="Arial" w:hAnsi="Arial" w:eastAsia="Times New Roman" w:cs="Arial"/>
          <w:color w:val="414141"/>
          <w:sz w:val="21"/>
          <w:szCs w:val="21"/>
        </w:rPr>
        <w:t xml:space="preserve"> a drive to become more independent and who would not be able to </w:t>
      </w:r>
      <w:r w:rsidRPr="30E595B8" w:rsidR="30E595B8">
        <w:rPr>
          <w:rFonts w:ascii="Arial" w:hAnsi="Arial" w:eastAsia="Times New Roman" w:cs="Arial"/>
          <w:color w:val="414141"/>
          <w:sz w:val="21"/>
          <w:szCs w:val="21"/>
        </w:rPr>
        <w:t>acquire</w:t>
      </w:r>
      <w:r w:rsidRPr="30E595B8" w:rsidR="30E595B8">
        <w:rPr>
          <w:rFonts w:ascii="Arial" w:hAnsi="Arial" w:eastAsia="Times New Roman" w:cs="Arial"/>
          <w:color w:val="414141"/>
          <w:sz w:val="21"/>
          <w:szCs w:val="21"/>
        </w:rPr>
        <w:t xml:space="preserve"> such dogs without financial </w:t>
      </w:r>
      <w:r w:rsidRPr="30E595B8" w:rsidR="30E595B8">
        <w:rPr>
          <w:rFonts w:ascii="Arial" w:hAnsi="Arial" w:eastAsia="Times New Roman" w:cs="Arial"/>
          <w:color w:val="414141"/>
          <w:sz w:val="21"/>
          <w:szCs w:val="21"/>
        </w:rPr>
        <w:t>assistance.</w:t>
      </w:r>
    </w:p>
    <w:p w:rsidR="30E595B8" w:rsidP="30E595B8" w:rsidRDefault="30E595B8" w14:paraId="00FB93B9" w14:textId="40A76F29">
      <w:pPr>
        <w:pStyle w:val="Normal"/>
        <w:shd w:val="clear" w:color="auto" w:fill="FFFFFF" w:themeFill="background1"/>
        <w:spacing w:beforeAutospacing="on" w:afterAutospacing="on" w:line="240" w:lineRule="auto"/>
        <w:rPr>
          <w:rFonts w:ascii="Arial" w:hAnsi="Arial" w:eastAsia="Times New Roman" w:cs="Arial"/>
          <w:color w:val="414141"/>
          <w:sz w:val="21"/>
          <w:szCs w:val="21"/>
        </w:rPr>
      </w:pPr>
    </w:p>
    <w:p w:rsidRPr="00C070BC" w:rsidR="00C070BC" w:rsidP="001E40BE" w:rsidRDefault="00C070BC" w14:paraId="42A87232" w14:textId="77777777">
      <w:pPr>
        <w:shd w:val="clear" w:color="auto" w:fill="FFFFFF"/>
        <w:spacing w:before="100" w:beforeAutospacing="1" w:after="100" w:afterAutospacing="1" w:line="240" w:lineRule="auto"/>
        <w:rPr>
          <w:rFonts w:ascii="Arial" w:hAnsi="Arial" w:eastAsia="Times New Roman" w:cs="Arial"/>
          <w:color w:val="414141"/>
          <w:sz w:val="21"/>
          <w:szCs w:val="21"/>
        </w:rPr>
      </w:pPr>
      <w:r w:rsidRPr="30E595B8" w:rsidR="30E595B8">
        <w:rPr>
          <w:rFonts w:ascii="Arial" w:hAnsi="Arial" w:eastAsia="Times New Roman" w:cs="Arial"/>
          <w:color w:val="414141"/>
          <w:sz w:val="21"/>
          <w:szCs w:val="21"/>
        </w:rPr>
        <w:t>Encourage the humane treatment of animals in Delaware through education of the public, adoption of animals without owners, neutering, and enforcement of laws governing the humane treatment of animals.</w:t>
      </w:r>
    </w:p>
    <w:p w:rsidR="30E595B8" w:rsidP="30E595B8" w:rsidRDefault="30E595B8" w14:paraId="3181F2A0" w14:textId="423DBBCF">
      <w:pPr>
        <w:pStyle w:val="Normal"/>
        <w:shd w:val="clear" w:color="auto" w:fill="FFFFFF" w:themeFill="background1"/>
        <w:spacing w:beforeAutospacing="on" w:afterAutospacing="on" w:line="240" w:lineRule="auto"/>
        <w:rPr>
          <w:rFonts w:ascii="Arial" w:hAnsi="Arial" w:eastAsia="Times New Roman" w:cs="Arial"/>
          <w:color w:val="414141"/>
          <w:sz w:val="21"/>
          <w:szCs w:val="21"/>
        </w:rPr>
      </w:pPr>
    </w:p>
    <w:p w:rsidR="00A714C4" w:rsidP="00C070BC" w:rsidRDefault="00C070BC" w14:paraId="5331C1B4" w14:textId="2CE579A0">
      <w:pPr>
        <w:rPr>
          <w:rFonts w:ascii="Arial" w:hAnsi="Arial" w:eastAsia="Times New Roman" w:cs="Arial"/>
          <w:color w:val="414141"/>
          <w:sz w:val="21"/>
          <w:szCs w:val="21"/>
          <w:shd w:val="clear" w:color="auto" w:fill="FFFFFF"/>
        </w:rPr>
      </w:pPr>
      <w:r w:rsidRPr="00C070BC">
        <w:rPr>
          <w:rFonts w:ascii="Arial" w:hAnsi="Arial" w:eastAsia="Times New Roman" w:cs="Arial"/>
          <w:color w:val="414141"/>
          <w:sz w:val="21"/>
          <w:szCs w:val="21"/>
          <w:shd w:val="clear" w:color="auto" w:fill="FFFFFF"/>
        </w:rPr>
        <w:t>Awards will range from $2,500 to $7,500.</w:t>
      </w:r>
    </w:p>
    <w:p w:rsidR="00EF5911" w:rsidP="00C070BC" w:rsidRDefault="00424CCC" w14:paraId="3478DEB0" w14:textId="730A1038">
      <w:pPr>
        <w:rPr>
          <w:rFonts w:ascii="Arial" w:hAnsi="Arial" w:eastAsia="Times New Roman" w:cs="Arial"/>
          <w:color w:val="414141"/>
          <w:sz w:val="21"/>
          <w:szCs w:val="21"/>
          <w:shd w:val="clear" w:color="auto" w:fill="FFFFFF"/>
        </w:rPr>
      </w:pPr>
      <w:r w:rsidRPr="00424CCC">
        <w:rPr>
          <w:rFonts w:ascii="Arial" w:hAnsi="Arial" w:eastAsia="Times New Roman" w:cs="Arial"/>
          <w:b/>
          <w:bCs/>
          <w:color w:val="414141"/>
          <w:u w:val="single"/>
        </w:rPr>
        <w:lastRenderedPageBreak/>
        <w:t>Quintin E. Primo Jr. Fund for Racial Justice and African American Empowerment Fund:</w:t>
      </w:r>
      <w:r w:rsidRPr="004857C0" w:rsidR="00F74168">
        <w:rPr>
          <w:rFonts w:ascii="Arial" w:hAnsi="Arial" w:eastAsia="Times New Roman" w:cs="Arial"/>
          <w:color w:val="414141"/>
          <w:sz w:val="21"/>
          <w:szCs w:val="21"/>
          <w:shd w:val="clear" w:color="auto" w:fill="FFFFFF"/>
        </w:rPr>
        <w:t xml:space="preserve"> These</w:t>
      </w:r>
      <w:r w:rsidRPr="004857C0" w:rsidR="00E14E33">
        <w:rPr>
          <w:rFonts w:ascii="Arial" w:hAnsi="Arial" w:eastAsia="Times New Roman" w:cs="Arial"/>
          <w:color w:val="414141"/>
          <w:sz w:val="21"/>
          <w:szCs w:val="21"/>
          <w:shd w:val="clear" w:color="auto" w:fill="FFFFFF"/>
        </w:rPr>
        <w:t xml:space="preserve"> small grants will support </w:t>
      </w:r>
      <w:r w:rsidR="00F74168">
        <w:rPr>
          <w:rFonts w:ascii="Arial" w:hAnsi="Arial" w:eastAsia="Times New Roman" w:cs="Arial"/>
          <w:color w:val="414141"/>
          <w:sz w:val="21"/>
          <w:szCs w:val="21"/>
          <w:shd w:val="clear" w:color="auto" w:fill="FFFFFF"/>
        </w:rPr>
        <w:t>educational programs and projects that promote racial justice and the empowerment of African Americans.</w:t>
      </w:r>
    </w:p>
    <w:p w:rsidR="00A75D4D" w:rsidP="00C070BC" w:rsidRDefault="00E14E33" w14:paraId="60851BFA" w14:textId="1C03E58C">
      <w:pPr>
        <w:rPr>
          <w:rFonts w:ascii="Arial" w:hAnsi="Arial" w:eastAsia="Times New Roman" w:cs="Arial"/>
          <w:color w:val="414141"/>
          <w:sz w:val="21"/>
          <w:szCs w:val="21"/>
          <w:shd w:val="clear" w:color="auto" w:fill="FFFFFF"/>
        </w:rPr>
      </w:pPr>
      <w:r w:rsidRPr="004857C0">
        <w:rPr>
          <w:rFonts w:ascii="Arial" w:hAnsi="Arial" w:eastAsia="Times New Roman" w:cs="Arial"/>
          <w:color w:val="414141"/>
          <w:sz w:val="21"/>
          <w:szCs w:val="21"/>
          <w:shd w:val="clear" w:color="auto" w:fill="FFFFFF"/>
        </w:rPr>
        <w:t>Awards will range from $1,000 to 2,500.</w:t>
      </w:r>
    </w:p>
    <w:p w:rsidR="00E14E33" w:rsidP="00E14E33" w:rsidRDefault="00E14E33" w14:paraId="7F438BFD" w14:textId="5C65ED96">
      <w:pPr>
        <w:rPr>
          <w:rFonts w:ascii="Arial" w:hAnsi="Arial" w:eastAsia="Times New Roman" w:cs="Arial"/>
          <w:color w:val="414141"/>
          <w:sz w:val="21"/>
          <w:szCs w:val="21"/>
          <w:shd w:val="clear" w:color="auto" w:fill="FFFFFF"/>
        </w:rPr>
      </w:pPr>
      <w:r>
        <w:rPr>
          <w:rFonts w:ascii="Arial" w:hAnsi="Arial" w:eastAsia="Times New Roman" w:cs="Arial"/>
          <w:b/>
          <w:bCs/>
          <w:color w:val="414141"/>
          <w:sz w:val="21"/>
          <w:szCs w:val="21"/>
          <w:u w:val="single"/>
          <w:shd w:val="clear" w:color="auto" w:fill="FFFFFF"/>
        </w:rPr>
        <w:t xml:space="preserve">The Tubby Raymond Charitable Fund:  </w:t>
      </w:r>
      <w:r w:rsidRPr="004857C0">
        <w:rPr>
          <w:rFonts w:ascii="Arial" w:hAnsi="Arial" w:eastAsia="Times New Roman" w:cs="Arial"/>
          <w:b/>
          <w:bCs/>
          <w:color w:val="414141"/>
          <w:sz w:val="21"/>
          <w:szCs w:val="21"/>
          <w:u w:val="single"/>
          <w:shd w:val="clear" w:color="auto" w:fill="FFFFFF"/>
        </w:rPr>
        <w:t xml:space="preserve">  </w:t>
      </w:r>
      <w:r w:rsidRPr="004857C0">
        <w:rPr>
          <w:rFonts w:ascii="Arial" w:hAnsi="Arial" w:eastAsia="Times New Roman" w:cs="Arial"/>
          <w:color w:val="414141"/>
          <w:sz w:val="21"/>
          <w:szCs w:val="21"/>
        </w:rPr>
        <w:br/>
      </w:r>
      <w:r w:rsidRPr="004857C0">
        <w:rPr>
          <w:rFonts w:ascii="Arial" w:hAnsi="Arial" w:eastAsia="Times New Roman" w:cs="Arial"/>
          <w:color w:val="414141"/>
          <w:sz w:val="21"/>
          <w:szCs w:val="21"/>
          <w:shd w:val="clear" w:color="auto" w:fill="FFFFFF"/>
        </w:rPr>
        <w:t xml:space="preserve">These small grants will support </w:t>
      </w:r>
      <w:r w:rsidR="00F74168">
        <w:rPr>
          <w:rFonts w:ascii="Arial" w:hAnsi="Arial" w:eastAsia="Times New Roman" w:cs="Arial"/>
          <w:color w:val="414141"/>
          <w:sz w:val="21"/>
          <w:szCs w:val="21"/>
          <w:shd w:val="clear" w:color="auto" w:fill="FFFFFF"/>
        </w:rPr>
        <w:t xml:space="preserve">athletic based educational and </w:t>
      </w:r>
      <w:r w:rsidR="00EF5911">
        <w:rPr>
          <w:rFonts w:ascii="Arial" w:hAnsi="Arial" w:eastAsia="Times New Roman" w:cs="Arial"/>
          <w:color w:val="414141"/>
          <w:sz w:val="21"/>
          <w:szCs w:val="21"/>
          <w:shd w:val="clear" w:color="auto" w:fill="FFFFFF"/>
        </w:rPr>
        <w:t>mentoring programs for at-risk youth</w:t>
      </w:r>
      <w:r w:rsidRPr="004857C0">
        <w:rPr>
          <w:rFonts w:ascii="Arial" w:hAnsi="Arial" w:eastAsia="Times New Roman" w:cs="Arial"/>
          <w:color w:val="414141"/>
          <w:sz w:val="21"/>
          <w:szCs w:val="21"/>
          <w:shd w:val="clear" w:color="auto" w:fill="FFFFFF"/>
        </w:rPr>
        <w:t xml:space="preserve"> throughout Dela</w:t>
      </w:r>
      <w:r w:rsidR="00F74168">
        <w:rPr>
          <w:rFonts w:ascii="Arial" w:hAnsi="Arial" w:eastAsia="Times New Roman" w:cs="Arial"/>
          <w:color w:val="414141"/>
          <w:sz w:val="21"/>
          <w:szCs w:val="21"/>
          <w:shd w:val="clear" w:color="auto" w:fill="FFFFFF"/>
        </w:rPr>
        <w:t xml:space="preserve">ware. </w:t>
      </w:r>
      <w:r w:rsidRPr="004857C0">
        <w:rPr>
          <w:rFonts w:ascii="Arial" w:hAnsi="Arial" w:eastAsia="Times New Roman" w:cs="Arial"/>
          <w:color w:val="414141"/>
          <w:sz w:val="21"/>
          <w:szCs w:val="21"/>
        </w:rPr>
        <w:br/>
      </w:r>
      <w:r w:rsidRPr="004857C0">
        <w:rPr>
          <w:rFonts w:ascii="Arial" w:hAnsi="Arial" w:eastAsia="Times New Roman" w:cs="Arial"/>
          <w:color w:val="414141"/>
          <w:sz w:val="21"/>
          <w:szCs w:val="21"/>
        </w:rPr>
        <w:br/>
      </w:r>
      <w:r w:rsidRPr="004857C0">
        <w:rPr>
          <w:rFonts w:ascii="Arial" w:hAnsi="Arial" w:eastAsia="Times New Roman" w:cs="Arial"/>
          <w:color w:val="414141"/>
          <w:sz w:val="21"/>
          <w:szCs w:val="21"/>
          <w:shd w:val="clear" w:color="auto" w:fill="FFFFFF"/>
        </w:rPr>
        <w:t>Awards will range from $</w:t>
      </w:r>
      <w:r w:rsidR="001841A1">
        <w:rPr>
          <w:rFonts w:ascii="Arial" w:hAnsi="Arial" w:eastAsia="Times New Roman" w:cs="Arial"/>
          <w:color w:val="414141"/>
          <w:sz w:val="21"/>
          <w:szCs w:val="21"/>
          <w:shd w:val="clear" w:color="auto" w:fill="FFFFFF"/>
        </w:rPr>
        <w:t xml:space="preserve">5,000 to </w:t>
      </w:r>
      <w:proofErr w:type="gramStart"/>
      <w:r w:rsidR="001841A1">
        <w:rPr>
          <w:rFonts w:ascii="Arial" w:hAnsi="Arial" w:eastAsia="Times New Roman" w:cs="Arial"/>
          <w:color w:val="414141"/>
          <w:sz w:val="21"/>
          <w:szCs w:val="21"/>
          <w:shd w:val="clear" w:color="auto" w:fill="FFFFFF"/>
        </w:rPr>
        <w:t>$7,500</w:t>
      </w:r>
      <w:proofErr w:type="gramEnd"/>
    </w:p>
    <w:p w:rsidR="00811D18" w:rsidP="00811D18" w:rsidRDefault="00840BD0" w14:paraId="68FFB77A" w14:textId="76D74B3E">
      <w:pPr>
        <w:spacing w:after="0" w:line="240" w:lineRule="auto"/>
        <w:rPr>
          <w:rFonts w:ascii="Arial" w:hAnsi="Arial" w:eastAsia="Times New Roman" w:cs="Arial"/>
        </w:rPr>
      </w:pPr>
      <w:r w:rsidRPr="00811D18">
        <w:rPr>
          <w:rStyle w:val="ui-provider"/>
          <w:rFonts w:ascii="Arial" w:hAnsi="Arial" w:cs="Arial"/>
          <w:b/>
          <w:bCs/>
          <w:u w:val="single"/>
        </w:rPr>
        <w:t>21</w:t>
      </w:r>
      <w:r w:rsidRPr="00811D18">
        <w:rPr>
          <w:rStyle w:val="ui-provider"/>
          <w:rFonts w:ascii="Arial" w:hAnsi="Arial" w:cs="Arial"/>
          <w:b/>
          <w:bCs/>
          <w:u w:val="single"/>
          <w:vertAlign w:val="superscript"/>
        </w:rPr>
        <w:t>st</w:t>
      </w:r>
      <w:r w:rsidRPr="00811D18">
        <w:rPr>
          <w:rStyle w:val="ui-provider"/>
          <w:rFonts w:ascii="Arial" w:hAnsi="Arial" w:cs="Arial"/>
          <w:b/>
          <w:bCs/>
          <w:u w:val="single"/>
        </w:rPr>
        <w:t xml:space="preserve"> Century Children’s Fund:</w:t>
      </w:r>
      <w:r w:rsidRPr="00811D18" w:rsidR="00811D18">
        <w:rPr>
          <w:rStyle w:val="ui-provider"/>
          <w:rFonts w:ascii="Arial" w:hAnsi="Arial" w:cs="Arial"/>
          <w:b/>
          <w:bCs/>
          <w:u w:val="single"/>
        </w:rPr>
        <w:t xml:space="preserve"> </w:t>
      </w:r>
      <w:r w:rsidRPr="00811D18" w:rsidR="00811D18">
        <w:rPr>
          <w:rStyle w:val="ui-provider"/>
          <w:rFonts w:ascii="Arial" w:hAnsi="Arial" w:cs="Arial"/>
        </w:rPr>
        <w:t xml:space="preserve"> </w:t>
      </w:r>
      <w:r w:rsidR="00811D18">
        <w:rPr>
          <w:rStyle w:val="ui-provider"/>
          <w:rFonts w:ascii="Arial" w:hAnsi="Arial" w:cs="Arial"/>
        </w:rPr>
        <w:t>These small grants will fund e</w:t>
      </w:r>
      <w:r w:rsidRPr="00811D18" w:rsidR="00811D18">
        <w:rPr>
          <w:rFonts w:ascii="Arial" w:hAnsi="Arial" w:eastAsia="Times New Roman" w:cs="Arial"/>
        </w:rPr>
        <w:t xml:space="preserve">ducation programming or </w:t>
      </w:r>
      <w:r w:rsidR="00811D18">
        <w:rPr>
          <w:rFonts w:ascii="Arial" w:hAnsi="Arial" w:eastAsia="Times New Roman" w:cs="Arial"/>
        </w:rPr>
        <w:t>f</w:t>
      </w:r>
      <w:r w:rsidRPr="00811D18" w:rsidR="00811D18">
        <w:rPr>
          <w:rFonts w:ascii="Arial" w:hAnsi="Arial" w:eastAsia="Times New Roman" w:cs="Arial"/>
        </w:rPr>
        <w:t>inancial assistance programs for at-risk children or young adults up to age 21 to participate in programs or experiences that help them define their strengths, improve their self-esteem, and build a sense of hope for the future.</w:t>
      </w:r>
    </w:p>
    <w:p w:rsidR="002E6768" w:rsidP="00811D18" w:rsidRDefault="002E6768" w14:paraId="43AFDE23" w14:textId="77777777">
      <w:pPr>
        <w:spacing w:after="0" w:line="240" w:lineRule="auto"/>
        <w:rPr>
          <w:rFonts w:ascii="Arial" w:hAnsi="Arial" w:eastAsia="Times New Roman" w:cs="Arial"/>
        </w:rPr>
      </w:pPr>
    </w:p>
    <w:p w:rsidRPr="00811D18" w:rsidR="002E6768" w:rsidP="00811D18" w:rsidRDefault="002E6768" w14:paraId="3E629DB5" w14:textId="51C79723">
      <w:pPr>
        <w:spacing w:after="0" w:line="240" w:lineRule="auto"/>
        <w:rPr>
          <w:rFonts w:ascii="Arial" w:hAnsi="Arial" w:eastAsia="Times New Roman" w:cs="Arial"/>
        </w:rPr>
      </w:pPr>
      <w:r>
        <w:rPr>
          <w:rFonts w:ascii="Arial" w:hAnsi="Arial" w:eastAsia="Times New Roman" w:cs="Arial"/>
        </w:rPr>
        <w:t xml:space="preserve">Awards will range from $2,500 to </w:t>
      </w:r>
      <w:proofErr w:type="gramStart"/>
      <w:r>
        <w:rPr>
          <w:rFonts w:ascii="Arial" w:hAnsi="Arial" w:eastAsia="Times New Roman" w:cs="Arial"/>
        </w:rPr>
        <w:t>$5,000</w:t>
      </w:r>
      <w:proofErr w:type="gramEnd"/>
    </w:p>
    <w:p w:rsidRPr="00811D18" w:rsidR="00840BD0" w:rsidP="00840BD0" w:rsidRDefault="00811D18" w14:paraId="2A14AB04" w14:textId="352EAAB9">
      <w:pPr>
        <w:shd w:val="clear" w:color="auto" w:fill="FFFFFF"/>
        <w:spacing w:after="0" w:line="240" w:lineRule="auto"/>
        <w:rPr>
          <w:rStyle w:val="ui-provider"/>
          <w:rFonts w:ascii="Arial" w:hAnsi="Arial" w:eastAsia="Times New Roman" w:cs="Arial"/>
          <w:color w:val="414141"/>
        </w:rPr>
      </w:pPr>
      <w:r>
        <w:rPr>
          <w:rStyle w:val="ui-provider"/>
          <w:rFonts w:ascii="Arial" w:hAnsi="Arial" w:cs="Arial"/>
        </w:rPr>
        <w:t xml:space="preserve"> </w:t>
      </w:r>
    </w:p>
    <w:p w:rsidR="00840BD0" w:rsidP="00E14E33" w:rsidRDefault="00840BD0" w14:paraId="64C664C4" w14:textId="77777777"/>
    <w:p w:rsidR="00E14E33" w:rsidP="00C070BC" w:rsidRDefault="00E14E33" w14:paraId="5DC23A4D" w14:textId="77777777"/>
    <w:sectPr w:rsidR="00E14E3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22eada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D943C0"/>
    <w:multiLevelType w:val="multilevel"/>
    <w:tmpl w:val="BACA5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EE32D69"/>
    <w:multiLevelType w:val="hybridMultilevel"/>
    <w:tmpl w:val="44F4C44C"/>
    <w:lvl w:ilvl="0" w:tplc="9586A7B4">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7AB63E6"/>
    <w:multiLevelType w:val="multilevel"/>
    <w:tmpl w:val="61A67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20333A5"/>
    <w:multiLevelType w:val="multilevel"/>
    <w:tmpl w:val="F266C628"/>
    <w:lvl w:ilvl="0">
      <w:start w:val="1"/>
      <w:numFmt w:val="bullet"/>
      <w:lvlText w:val=""/>
      <w:lvlJc w:val="left"/>
      <w:pPr>
        <w:tabs>
          <w:tab w:val="num" w:pos="1020"/>
        </w:tabs>
        <w:ind w:left="1020" w:hanging="360"/>
      </w:pPr>
      <w:rPr>
        <w:rFonts w:hint="default" w:ascii="Symbol" w:hAnsi="Symbol"/>
        <w:sz w:val="20"/>
      </w:rPr>
    </w:lvl>
    <w:lvl w:ilvl="1">
      <w:start w:val="1"/>
      <w:numFmt w:val="bullet"/>
      <w:lvlText w:val="o"/>
      <w:lvlJc w:val="left"/>
      <w:pPr>
        <w:tabs>
          <w:tab w:val="num" w:pos="1740"/>
        </w:tabs>
        <w:ind w:left="1740" w:hanging="360"/>
      </w:pPr>
      <w:rPr>
        <w:rFonts w:hint="default" w:ascii="Courier New" w:hAnsi="Courier New"/>
        <w:sz w:val="20"/>
      </w:rPr>
    </w:lvl>
    <w:lvl w:ilvl="2" w:tentative="1">
      <w:start w:val="1"/>
      <w:numFmt w:val="bullet"/>
      <w:lvlText w:val=""/>
      <w:lvlJc w:val="left"/>
      <w:pPr>
        <w:tabs>
          <w:tab w:val="num" w:pos="2460"/>
        </w:tabs>
        <w:ind w:left="2460" w:hanging="360"/>
      </w:pPr>
      <w:rPr>
        <w:rFonts w:hint="default" w:ascii="Wingdings" w:hAnsi="Wingdings"/>
        <w:sz w:val="20"/>
      </w:rPr>
    </w:lvl>
    <w:lvl w:ilvl="3" w:tentative="1">
      <w:start w:val="1"/>
      <w:numFmt w:val="bullet"/>
      <w:lvlText w:val=""/>
      <w:lvlJc w:val="left"/>
      <w:pPr>
        <w:tabs>
          <w:tab w:val="num" w:pos="3180"/>
        </w:tabs>
        <w:ind w:left="3180" w:hanging="360"/>
      </w:pPr>
      <w:rPr>
        <w:rFonts w:hint="default" w:ascii="Wingdings" w:hAnsi="Wingdings"/>
        <w:sz w:val="20"/>
      </w:rPr>
    </w:lvl>
    <w:lvl w:ilvl="4" w:tentative="1">
      <w:start w:val="1"/>
      <w:numFmt w:val="bullet"/>
      <w:lvlText w:val=""/>
      <w:lvlJc w:val="left"/>
      <w:pPr>
        <w:tabs>
          <w:tab w:val="num" w:pos="3900"/>
        </w:tabs>
        <w:ind w:left="3900" w:hanging="360"/>
      </w:pPr>
      <w:rPr>
        <w:rFonts w:hint="default" w:ascii="Wingdings" w:hAnsi="Wingdings"/>
        <w:sz w:val="20"/>
      </w:rPr>
    </w:lvl>
    <w:lvl w:ilvl="5" w:tentative="1">
      <w:start w:val="1"/>
      <w:numFmt w:val="bullet"/>
      <w:lvlText w:val=""/>
      <w:lvlJc w:val="left"/>
      <w:pPr>
        <w:tabs>
          <w:tab w:val="num" w:pos="4620"/>
        </w:tabs>
        <w:ind w:left="4620" w:hanging="360"/>
      </w:pPr>
      <w:rPr>
        <w:rFonts w:hint="default" w:ascii="Wingdings" w:hAnsi="Wingdings"/>
        <w:sz w:val="20"/>
      </w:rPr>
    </w:lvl>
    <w:lvl w:ilvl="6" w:tentative="1">
      <w:start w:val="1"/>
      <w:numFmt w:val="bullet"/>
      <w:lvlText w:val=""/>
      <w:lvlJc w:val="left"/>
      <w:pPr>
        <w:tabs>
          <w:tab w:val="num" w:pos="5340"/>
        </w:tabs>
        <w:ind w:left="5340" w:hanging="360"/>
      </w:pPr>
      <w:rPr>
        <w:rFonts w:hint="default" w:ascii="Wingdings" w:hAnsi="Wingdings"/>
        <w:sz w:val="20"/>
      </w:rPr>
    </w:lvl>
    <w:lvl w:ilvl="7" w:tentative="1">
      <w:start w:val="1"/>
      <w:numFmt w:val="bullet"/>
      <w:lvlText w:val=""/>
      <w:lvlJc w:val="left"/>
      <w:pPr>
        <w:tabs>
          <w:tab w:val="num" w:pos="6060"/>
        </w:tabs>
        <w:ind w:left="6060" w:hanging="360"/>
      </w:pPr>
      <w:rPr>
        <w:rFonts w:hint="default" w:ascii="Wingdings" w:hAnsi="Wingdings"/>
        <w:sz w:val="20"/>
      </w:rPr>
    </w:lvl>
    <w:lvl w:ilvl="8" w:tentative="1">
      <w:start w:val="1"/>
      <w:numFmt w:val="bullet"/>
      <w:lvlText w:val=""/>
      <w:lvlJc w:val="left"/>
      <w:pPr>
        <w:tabs>
          <w:tab w:val="num" w:pos="6780"/>
        </w:tabs>
        <w:ind w:left="6780" w:hanging="360"/>
      </w:pPr>
      <w:rPr>
        <w:rFonts w:hint="default" w:ascii="Wingdings" w:hAnsi="Wingdings"/>
        <w:sz w:val="20"/>
      </w:rPr>
    </w:lvl>
  </w:abstractNum>
  <w:num w:numId="5">
    <w:abstractNumId w:val="4"/>
  </w:num>
  <w:num w:numId="1" w16cid:durableId="1385249227">
    <w:abstractNumId w:val="3"/>
  </w:num>
  <w:num w:numId="2" w16cid:durableId="1090272722">
    <w:abstractNumId w:val="2"/>
  </w:num>
  <w:num w:numId="3" w16cid:durableId="1556887590">
    <w:abstractNumId w:val="0"/>
  </w:num>
  <w:num w:numId="4" w16cid:durableId="22900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BC"/>
    <w:rsid w:val="00010C4C"/>
    <w:rsid w:val="00063F45"/>
    <w:rsid w:val="000670AD"/>
    <w:rsid w:val="00136ED7"/>
    <w:rsid w:val="001841A1"/>
    <w:rsid w:val="001E40BE"/>
    <w:rsid w:val="002A03F8"/>
    <w:rsid w:val="002E6768"/>
    <w:rsid w:val="002F57BD"/>
    <w:rsid w:val="003C004A"/>
    <w:rsid w:val="003D0E3F"/>
    <w:rsid w:val="00424CCC"/>
    <w:rsid w:val="00447C00"/>
    <w:rsid w:val="004857C0"/>
    <w:rsid w:val="004B44FA"/>
    <w:rsid w:val="00547A0D"/>
    <w:rsid w:val="00592062"/>
    <w:rsid w:val="00606A09"/>
    <w:rsid w:val="00724EEC"/>
    <w:rsid w:val="007250C9"/>
    <w:rsid w:val="007F3048"/>
    <w:rsid w:val="00811D18"/>
    <w:rsid w:val="00840BD0"/>
    <w:rsid w:val="008A6E8D"/>
    <w:rsid w:val="009929E6"/>
    <w:rsid w:val="009971CA"/>
    <w:rsid w:val="00A6586F"/>
    <w:rsid w:val="00A714C4"/>
    <w:rsid w:val="00A75D4D"/>
    <w:rsid w:val="00A95BBC"/>
    <w:rsid w:val="00AE6542"/>
    <w:rsid w:val="00B4403F"/>
    <w:rsid w:val="00B64E8F"/>
    <w:rsid w:val="00C030F9"/>
    <w:rsid w:val="00C070BC"/>
    <w:rsid w:val="00C20DF2"/>
    <w:rsid w:val="00CC2FCA"/>
    <w:rsid w:val="00CE4D3D"/>
    <w:rsid w:val="00D469D3"/>
    <w:rsid w:val="00D50224"/>
    <w:rsid w:val="00D965A3"/>
    <w:rsid w:val="00DF4C19"/>
    <w:rsid w:val="00E0066A"/>
    <w:rsid w:val="00E14E33"/>
    <w:rsid w:val="00E46199"/>
    <w:rsid w:val="00EE0D13"/>
    <w:rsid w:val="00EF5911"/>
    <w:rsid w:val="00F74168"/>
    <w:rsid w:val="00F914AC"/>
    <w:rsid w:val="00FB1F36"/>
    <w:rsid w:val="30E59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CB14"/>
  <w15:chartTrackingRefBased/>
  <w15:docId w15:val="{F3ADBA23-DEB3-412A-B5DB-E6775CE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C070BC"/>
    <w:rPr>
      <w:b/>
      <w:bCs/>
    </w:rPr>
  </w:style>
  <w:style w:type="paragraph" w:styleId="ListParagraph">
    <w:name w:val="List Paragraph"/>
    <w:basedOn w:val="Normal"/>
    <w:uiPriority w:val="34"/>
    <w:qFormat/>
    <w:rsid w:val="004857C0"/>
    <w:pPr>
      <w:ind w:left="720"/>
      <w:contextualSpacing/>
    </w:pPr>
  </w:style>
  <w:style w:type="character" w:styleId="ui-provider" w:customStyle="1">
    <w:name w:val="ui-provider"/>
    <w:basedOn w:val="DefaultParagraphFont"/>
    <w:rsid w:val="0084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4396">
      <w:bodyDiv w:val="1"/>
      <w:marLeft w:val="0"/>
      <w:marRight w:val="0"/>
      <w:marTop w:val="0"/>
      <w:marBottom w:val="0"/>
      <w:divBdr>
        <w:top w:val="none" w:sz="0" w:space="0" w:color="auto"/>
        <w:left w:val="none" w:sz="0" w:space="0" w:color="auto"/>
        <w:bottom w:val="none" w:sz="0" w:space="0" w:color="auto"/>
        <w:right w:val="none" w:sz="0" w:space="0" w:color="auto"/>
      </w:divBdr>
      <w:divsChild>
        <w:div w:id="1419062101">
          <w:marLeft w:val="0"/>
          <w:marRight w:val="0"/>
          <w:marTop w:val="0"/>
          <w:marBottom w:val="0"/>
          <w:divBdr>
            <w:top w:val="none" w:sz="0" w:space="0" w:color="auto"/>
            <w:left w:val="none" w:sz="0" w:space="0" w:color="auto"/>
            <w:bottom w:val="none" w:sz="0" w:space="0" w:color="auto"/>
            <w:right w:val="none" w:sz="0" w:space="0" w:color="auto"/>
          </w:divBdr>
        </w:div>
        <w:div w:id="1639528441">
          <w:marLeft w:val="0"/>
          <w:marRight w:val="0"/>
          <w:marTop w:val="0"/>
          <w:marBottom w:val="0"/>
          <w:divBdr>
            <w:top w:val="none" w:sz="0" w:space="0" w:color="auto"/>
            <w:left w:val="none" w:sz="0" w:space="0" w:color="auto"/>
            <w:bottom w:val="none" w:sz="0" w:space="0" w:color="auto"/>
            <w:right w:val="none" w:sz="0" w:space="0" w:color="auto"/>
          </w:divBdr>
        </w:div>
        <w:div w:id="175165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459D3CCE328324FB91DBA98B8CD88C4" ma:contentTypeVersion="658" ma:contentTypeDescription="Create a new document." ma:contentTypeScope="" ma:versionID="8695cbb6fd7fc5a784eb3e356e67d290">
  <xsd:schema xmlns:xsd="http://www.w3.org/2001/XMLSchema" xmlns:xs="http://www.w3.org/2001/XMLSchema" xmlns:p="http://schemas.microsoft.com/office/2006/metadata/properties" xmlns:ns2="c6062fcf-3ff4-4233-9426-8a029f0a4ca6" xmlns:ns3="7d52ef29-5afd-49cf-88f3-2463783a46f7" targetNamespace="http://schemas.microsoft.com/office/2006/metadata/properties" ma:root="true" ma:fieldsID="65c41e9527c511a4df088551766b4a65" ns2:_="" ns3:_="">
    <xsd:import namespace="c6062fcf-3ff4-4233-9426-8a029f0a4ca6"/>
    <xsd:import namespace="7d52ef29-5afd-49cf-88f3-2463783a46f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2fcf-3ff4-4233-9426-8a029f0a4c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ede3075-8e85-4cf5-9073-dae365175c0f}" ma:internalName="TaxCatchAll" ma:showField="CatchAllData" ma:web="c6062fcf-3ff4-4233-9426-8a029f0a4c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2ef29-5afd-49cf-88f3-2463783a46f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c47d13-57f5-4e96-b3af-47df146c34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062fcf-3ff4-4233-9426-8a029f0a4ca6">U4QCPU2MQKP2-112099445-360757</_dlc_DocId>
    <_dlc_DocIdUrl xmlns="c6062fcf-3ff4-4233-9426-8a029f0a4ca6">
      <Url>https://delawarecommunityfoun.sharepoint.com/sites/Company/_layouts/15/DocIdRedir.aspx?ID=U4QCPU2MQKP2-112099445-360757</Url>
      <Description>U4QCPU2MQKP2-112099445-360757</Description>
    </_dlc_DocIdUrl>
    <TaxCatchAll xmlns="c6062fcf-3ff4-4233-9426-8a029f0a4ca6" xsi:nil="true"/>
    <lcf76f155ced4ddcb4097134ff3c332f xmlns="7d52ef29-5afd-49cf-88f3-2463783a46f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AB199-0AB4-4ADE-8F25-E2FE8E70C94E}">
  <ds:schemaRefs>
    <ds:schemaRef ds:uri="http://schemas.microsoft.com/sharepoint/events"/>
  </ds:schemaRefs>
</ds:datastoreItem>
</file>

<file path=customXml/itemProps2.xml><?xml version="1.0" encoding="utf-8"?>
<ds:datastoreItem xmlns:ds="http://schemas.openxmlformats.org/officeDocument/2006/customXml" ds:itemID="{93CC96EF-C422-4051-B96A-853559CD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2fcf-3ff4-4233-9426-8a029f0a4ca6"/>
    <ds:schemaRef ds:uri="7d52ef29-5afd-49cf-88f3-2463783a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8048D-98C1-4078-9FCD-D5F11B86816D}">
  <ds:schemaRefs>
    <ds:schemaRef ds:uri="http://schemas.microsoft.com/office/2006/metadata/properties"/>
    <ds:schemaRef ds:uri="http://schemas.microsoft.com/office/infopath/2007/PartnerControls"/>
    <ds:schemaRef ds:uri="c6062fcf-3ff4-4233-9426-8a029f0a4ca6"/>
    <ds:schemaRef ds:uri="7d52ef29-5afd-49cf-88f3-2463783a46f7"/>
  </ds:schemaRefs>
</ds:datastoreItem>
</file>

<file path=customXml/itemProps4.xml><?xml version="1.0" encoding="utf-8"?>
<ds:datastoreItem xmlns:ds="http://schemas.openxmlformats.org/officeDocument/2006/customXml" ds:itemID="{943F74EF-9027-45AD-81EC-5E9A395A8E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Yolanda Rushdan</dc:creator>
  <keywords/>
  <dc:description/>
  <lastModifiedBy>Guest User</lastModifiedBy>
  <revision>44</revision>
  <lastPrinted>2024-02-13T18:41:00.0000000Z</lastPrinted>
  <dcterms:created xsi:type="dcterms:W3CDTF">2024-01-31T11:47:00.0000000Z</dcterms:created>
  <dcterms:modified xsi:type="dcterms:W3CDTF">2024-03-01T14:44:22.7064505Z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0x0101004459D3CCE328324FB91DBA98B8CD88C4</vt:lpwstr>
  </property>
  <property fmtid="{D5CDD505-2E9C-101B-9397-08002B2CF9AE}" pid="3" name="_dlc_DocIdItemGuid">
    <vt:lpwstr>d8a1c544-7dc3-4020-aea6-66345d0af845</vt:lpwstr>
  </property>
  <property fmtid="{D5CDD505-2E9C-101B-9397-08002B2CF9AE}" pid="4" name="MediaServiceImageTags">
    <vt:lpwstr/>
  </property>
</Properties>
</file>